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附件2：酒店预订及住宿安排</w:t>
      </w:r>
    </w:p>
    <w:bookmarkEnd w:id="0"/>
    <w:p>
      <w:pPr>
        <w:pStyle w:val="2"/>
        <w:shd w:val="clear" w:color="auto" w:fill="FFFFFF"/>
        <w:spacing w:before="312" w:beforeLines="100" w:beforeAutospacing="0" w:after="0" w:afterAutospacing="0" w:line="3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学员住宿费用自理。</w:t>
      </w:r>
      <w:r>
        <w:rPr>
          <w:rFonts w:hint="eastAsia" w:ascii="仿宋" w:hAnsi="仿宋" w:eastAsia="仿宋" w:cs="仿宋"/>
          <w:kern w:val="2"/>
          <w:sz w:val="32"/>
          <w:szCs w:val="32"/>
        </w:rPr>
        <w:t>以学员身份订房可享受协议优惠价。酒店</w:t>
      </w:r>
      <w:r>
        <w:rPr>
          <w:rFonts w:hint="eastAsia" w:ascii="仿宋" w:hAnsi="仿宋" w:eastAsia="仿宋" w:cs="仿宋"/>
          <w:sz w:val="32"/>
          <w:szCs w:val="32"/>
        </w:rPr>
        <w:t>预订信息如下：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酒店：深圳明华国际会议中心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</w:rPr>
        <w:t>深圳市蛇口龟山路8号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房间预订：于先生13302932593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jc w:val="both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订房时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“资本市场培训班”或“财务总监培训班”</w:t>
      </w:r>
      <w:r>
        <w:rPr>
          <w:rFonts w:hint="eastAsia" w:ascii="仿宋" w:hAnsi="仿宋" w:eastAsia="仿宋" w:cs="仿宋"/>
          <w:sz w:val="32"/>
          <w:szCs w:val="32"/>
        </w:rPr>
        <w:t>即可。由于酒店各房型的房间数量有限，酒店将按照收到订房信息的先后顺序安排住宿。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03617"/>
    <w:rsid w:val="58803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2017-10-25T08:04:00Z</dcterms:created>
  <dc:creator>ccmi-zhongdx</dc:creator>
  <cp:lastModifiedBy>ccmi-zhongdx</cp:lastModifiedBy>
  <dcterms:modified xsi:type="dcterms:W3CDTF">2017-10-25T08:07:05Z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