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4"/>
        </w:rPr>
        <w:t>附件1：课程表</w:t>
      </w:r>
    </w:p>
    <w:bookmarkEnd w:id="0"/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2017年第四期上市公司财务总监培训班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培训时间：2017年</w:t>
      </w:r>
      <w:r>
        <w:rPr>
          <w:rFonts w:ascii="仿宋" w:hAnsi="仿宋" w:eastAsia="仿宋" w:cs="仿宋"/>
          <w:kern w:val="0"/>
          <w:sz w:val="24"/>
          <w:szCs w:val="24"/>
        </w:rPr>
        <w:t>8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ascii="仿宋" w:hAnsi="仿宋" w:eastAsia="仿宋" w:cs="仿宋"/>
          <w:kern w:val="0"/>
          <w:sz w:val="24"/>
          <w:szCs w:val="24"/>
        </w:rPr>
        <w:t>23</w:t>
      </w:r>
      <w:r>
        <w:rPr>
          <w:rFonts w:hint="eastAsia" w:ascii="仿宋" w:hAnsi="仿宋" w:eastAsia="仿宋" w:cs="仿宋"/>
          <w:kern w:val="0"/>
          <w:sz w:val="24"/>
          <w:szCs w:val="24"/>
        </w:rPr>
        <w:t>日-</w:t>
      </w:r>
      <w:r>
        <w:rPr>
          <w:rFonts w:ascii="仿宋" w:hAnsi="仿宋" w:eastAsia="仿宋" w:cs="仿宋"/>
          <w:kern w:val="0"/>
          <w:sz w:val="24"/>
          <w:szCs w:val="24"/>
        </w:rPr>
        <w:t>24</w:t>
      </w:r>
      <w:r>
        <w:rPr>
          <w:rFonts w:hint="eastAsia" w:ascii="仿宋" w:hAnsi="仿宋" w:eastAsia="仿宋" w:cs="仿宋"/>
          <w:kern w:val="0"/>
          <w:sz w:val="24"/>
          <w:szCs w:val="24"/>
        </w:rPr>
        <w:t>日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培训地点：兰州兰苑宾馆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2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br w:type="page"/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月23日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星期三</w:t>
            </w:r>
          </w:p>
        </w:tc>
        <w:tc>
          <w:tcPr>
            <w:tcW w:w="7122" w:type="dxa"/>
            <w:shd w:val="clear" w:color="auto" w:fill="F2F2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课程主题：会计准则发展趋势与执行监管难点问题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授课专家：中国证监会会计部专家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14:00-15:30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课程主题：年报财务信息披露及监管审核</w:t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授课专家：深圳证券交易所公司管理部专家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间：15:45-17:15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课程主题：公司债券和资产证券化的创新投融资方式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授课专家：深圳证券交易所固定收益部专家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月24日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星期四</w:t>
            </w:r>
          </w:p>
        </w:tc>
        <w:tc>
          <w:tcPr>
            <w:tcW w:w="7122" w:type="dxa"/>
            <w:shd w:val="clear" w:color="auto" w:fill="F2F2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课程主题：并购重组市场趋势与政策解读</w:t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间：14:00-15:30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课程主题：新的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长式审计报告与关键事项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授课专家：会计师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间：15:45-17:15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课程主题：中小型上市公司财务总监角色定位经验分享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授课专家：中小型上市公司财务总监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B3A57"/>
    <w:rsid w:val="3AAB3A57"/>
    <w:rsid w:val="422D7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2017-07-27T04:06:00Z</dcterms:created>
  <dc:creator>ccmi-zhongdx</dc:creator>
  <cp:lastModifiedBy>ccmi-zhongdx</cp:lastModifiedBy>
  <dcterms:modified xsi:type="dcterms:W3CDTF">2017-07-27T04:53:22Z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