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54A9" w14:textId="77777777" w:rsidR="00ED7AFE" w:rsidRDefault="00677261">
      <w:pPr>
        <w:widowControl/>
        <w:spacing w:line="57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附件一：课程安排</w:t>
      </w:r>
    </w:p>
    <w:p w14:paraId="73CBA2EB" w14:textId="77777777" w:rsidR="00ED7AFE" w:rsidRDefault="00ED7AFE">
      <w:pPr>
        <w:pStyle w:val="2"/>
      </w:pPr>
    </w:p>
    <w:p w14:paraId="6636152B" w14:textId="77777777" w:rsidR="00ED7AFE" w:rsidRDefault="00677261">
      <w:pPr>
        <w:spacing w:line="57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上市公司估值定价建模培训课程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安排</w:t>
      </w:r>
    </w:p>
    <w:p w14:paraId="43D6FFF1" w14:textId="77777777" w:rsidR="00ED7AFE" w:rsidRDefault="00ED7AFE">
      <w:pPr>
        <w:pStyle w:val="2"/>
      </w:pPr>
    </w:p>
    <w:tbl>
      <w:tblPr>
        <w:tblStyle w:val="a9"/>
        <w:tblW w:w="890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11"/>
        <w:gridCol w:w="1518"/>
        <w:gridCol w:w="4578"/>
      </w:tblGrid>
      <w:tr w:rsidR="00ED7AFE" w14:paraId="370B79EC" w14:textId="77777777">
        <w:trPr>
          <w:trHeight w:val="868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14:paraId="2A259AEA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7FB4DF17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 w14:paraId="58DF7E9F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教学形式</w:t>
            </w:r>
          </w:p>
        </w:tc>
        <w:tc>
          <w:tcPr>
            <w:tcW w:w="4578" w:type="dxa"/>
            <w:tcBorders>
              <w:tl2br w:val="nil"/>
              <w:tr2bl w:val="nil"/>
            </w:tcBorders>
            <w:vAlign w:val="center"/>
          </w:tcPr>
          <w:p w14:paraId="110990FA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培训内容</w:t>
            </w:r>
          </w:p>
        </w:tc>
      </w:tr>
      <w:tr w:rsidR="00ED7AFE" w14:paraId="65BABB9F" w14:textId="77777777">
        <w:trPr>
          <w:trHeight w:val="851"/>
          <w:jc w:val="center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vAlign w:val="center"/>
          </w:tcPr>
          <w:p w14:paraId="4E5127ED" w14:textId="37E625AB" w:rsidR="00ED7AFE" w:rsidRDefault="002A283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9</w:t>
            </w:r>
            <w:r w:rsidR="00677261">
              <w:rPr>
                <w:rFonts w:ascii="Times New Roman" w:eastAsia="仿宋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23</w:t>
            </w:r>
          </w:p>
          <w:p w14:paraId="1A759D18" w14:textId="78988BA4" w:rsidR="00ED7AFE" w:rsidRDefault="0067726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周</w:t>
            </w:r>
            <w:r w:rsidR="002A283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四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2D186E12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00-11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 w14:paraId="1D4385E7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面授课程与</w:t>
            </w:r>
          </w:p>
          <w:p w14:paraId="4274AED5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建模演练</w:t>
            </w:r>
          </w:p>
        </w:tc>
        <w:tc>
          <w:tcPr>
            <w:tcW w:w="4578" w:type="dxa"/>
            <w:tcBorders>
              <w:tl2br w:val="nil"/>
              <w:tr2bl w:val="nil"/>
            </w:tcBorders>
            <w:vAlign w:val="center"/>
          </w:tcPr>
          <w:p w14:paraId="1163F8E6" w14:textId="77777777" w:rsidR="00ED7AFE" w:rsidRDefault="00677261">
            <w:pPr>
              <w:pStyle w:val="ab"/>
              <w:widowControl/>
              <w:numPr>
                <w:ilvl w:val="0"/>
                <w:numId w:val="1"/>
              </w:numPr>
              <w:adjustRightInd w:val="0"/>
              <w:ind w:firstLineChars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Excel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建模基本操作</w:t>
            </w:r>
          </w:p>
          <w:p w14:paraId="43504906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常见公式模型内的数据格式</w:t>
            </w:r>
          </w:p>
          <w:p w14:paraId="7A0E513B" w14:textId="77777777" w:rsidR="00ED7AFE" w:rsidRDefault="00677261">
            <w:pPr>
              <w:pStyle w:val="ab"/>
              <w:widowControl/>
              <w:numPr>
                <w:ilvl w:val="0"/>
                <w:numId w:val="1"/>
              </w:numPr>
              <w:adjustRightInd w:val="0"/>
              <w:ind w:left="359" w:firstLineChars="0" w:hanging="359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多表格财务预测模型搭建思路</w:t>
            </w:r>
          </w:p>
          <w:p w14:paraId="124F2D69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建立多表格财务预测模型的步骤</w:t>
            </w:r>
          </w:p>
          <w:p w14:paraId="028DDB0F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财务报表之间的勾</w:t>
            </w:r>
            <w:proofErr w:type="gramStart"/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稽</w:t>
            </w:r>
            <w:proofErr w:type="gramEnd"/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关系</w:t>
            </w:r>
          </w:p>
          <w:p w14:paraId="17196D9F" w14:textId="77777777" w:rsidR="00ED7AFE" w:rsidRDefault="00677261">
            <w:pPr>
              <w:pStyle w:val="ab"/>
              <w:widowControl/>
              <w:numPr>
                <w:ilvl w:val="0"/>
                <w:numId w:val="1"/>
              </w:numPr>
              <w:adjustRightInd w:val="0"/>
              <w:ind w:left="359" w:firstLineChars="0" w:hanging="359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利润表预测</w:t>
            </w:r>
          </w:p>
          <w:p w14:paraId="458F35D2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利润表重构</w:t>
            </w:r>
          </w:p>
          <w:p w14:paraId="22108797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收入拆分</w:t>
            </w:r>
          </w:p>
          <w:p w14:paraId="6F2E7E93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成本费用拆分</w:t>
            </w:r>
          </w:p>
        </w:tc>
      </w:tr>
      <w:tr w:rsidR="00ED7AFE" w14:paraId="2BF1EEE3" w14:textId="77777777">
        <w:trPr>
          <w:trHeight w:val="851"/>
          <w:jc w:val="center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14:paraId="47BCA418" w14:textId="77777777" w:rsidR="00ED7AFE" w:rsidRDefault="00ED7A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2AF004B0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30-13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6" w:type="dxa"/>
            <w:gridSpan w:val="2"/>
            <w:tcBorders>
              <w:tl2br w:val="nil"/>
              <w:tr2bl w:val="nil"/>
            </w:tcBorders>
            <w:vAlign w:val="center"/>
          </w:tcPr>
          <w:p w14:paraId="54F090DA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午餐及休息</w:t>
            </w:r>
          </w:p>
        </w:tc>
      </w:tr>
      <w:tr w:rsidR="00ED7AFE" w14:paraId="48FCFF56" w14:textId="77777777">
        <w:trPr>
          <w:trHeight w:val="851"/>
          <w:jc w:val="center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14:paraId="7B663F52" w14:textId="77777777" w:rsidR="00ED7AFE" w:rsidRDefault="00ED7AFE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1C982A39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30-17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 w14:paraId="149882E2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面授课程与</w:t>
            </w:r>
          </w:p>
          <w:p w14:paraId="39E1D817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建模演练</w:t>
            </w:r>
          </w:p>
        </w:tc>
        <w:tc>
          <w:tcPr>
            <w:tcW w:w="4578" w:type="dxa"/>
            <w:tcBorders>
              <w:tl2br w:val="nil"/>
              <w:tr2bl w:val="nil"/>
            </w:tcBorders>
            <w:vAlign w:val="center"/>
          </w:tcPr>
          <w:p w14:paraId="282BC8D8" w14:textId="77777777" w:rsidR="00ED7AFE" w:rsidRDefault="00677261">
            <w:pPr>
              <w:pStyle w:val="ab"/>
              <w:widowControl/>
              <w:numPr>
                <w:ilvl w:val="0"/>
                <w:numId w:val="3"/>
              </w:numPr>
              <w:adjustRightInd w:val="0"/>
              <w:ind w:firstLineChars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资产负债表预测</w:t>
            </w:r>
          </w:p>
          <w:p w14:paraId="32C4BBD2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资产负债表重构</w:t>
            </w:r>
          </w:p>
          <w:p w14:paraId="4066275A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长期资产及经营性营运资金预测</w:t>
            </w:r>
          </w:p>
          <w:p w14:paraId="2A008D26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债务、权益融资预测</w:t>
            </w:r>
          </w:p>
          <w:p w14:paraId="7233C265" w14:textId="77777777" w:rsidR="00ED7AFE" w:rsidRDefault="00677261">
            <w:pPr>
              <w:pStyle w:val="ab"/>
              <w:widowControl/>
              <w:numPr>
                <w:ilvl w:val="0"/>
                <w:numId w:val="3"/>
              </w:numPr>
              <w:adjustRightInd w:val="0"/>
              <w:ind w:firstLineChars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现金流量表预测</w:t>
            </w:r>
          </w:p>
          <w:p w14:paraId="46B5837E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间接法现金流量表搭建技巧</w:t>
            </w:r>
          </w:p>
          <w:p w14:paraId="3C825AB5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资产负债表平衡基本原理</w:t>
            </w:r>
          </w:p>
          <w:p w14:paraId="6FDE94BD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4" w:left="1022" w:hangingChars="287" w:hanging="804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循环迭代的原理及解决方案</w:t>
            </w:r>
          </w:p>
        </w:tc>
      </w:tr>
      <w:tr w:rsidR="00ED7AFE" w14:paraId="6F4B0A76" w14:textId="77777777">
        <w:trPr>
          <w:trHeight w:val="689"/>
          <w:jc w:val="center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14:paraId="2CDC56A4" w14:textId="77777777" w:rsidR="00ED7AFE" w:rsidRDefault="00ED7AFE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1BF4A799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30-18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6" w:type="dxa"/>
            <w:gridSpan w:val="2"/>
            <w:tcBorders>
              <w:tl2br w:val="nil"/>
              <w:tr2bl w:val="nil"/>
            </w:tcBorders>
            <w:vAlign w:val="center"/>
          </w:tcPr>
          <w:p w14:paraId="13CE6024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晚餐</w:t>
            </w:r>
          </w:p>
        </w:tc>
      </w:tr>
      <w:tr w:rsidR="00ED7AFE" w14:paraId="0D951F50" w14:textId="77777777">
        <w:trPr>
          <w:trHeight w:val="851"/>
          <w:jc w:val="center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14:paraId="2CDD325A" w14:textId="77777777" w:rsidR="00ED7AFE" w:rsidRDefault="00ED7AFE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3CE1664F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30-20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 w14:paraId="2E1EC6B5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建模实践</w:t>
            </w:r>
          </w:p>
        </w:tc>
        <w:tc>
          <w:tcPr>
            <w:tcW w:w="4578" w:type="dxa"/>
            <w:tcBorders>
              <w:tl2br w:val="nil"/>
              <w:tr2bl w:val="nil"/>
            </w:tcBorders>
            <w:vAlign w:val="center"/>
          </w:tcPr>
          <w:p w14:paraId="6DB9D7B5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构建中国上市公司财务预测模型</w:t>
            </w:r>
          </w:p>
        </w:tc>
      </w:tr>
      <w:tr w:rsidR="00ED7AFE" w14:paraId="32A9E0C1" w14:textId="77777777">
        <w:trPr>
          <w:trHeight w:val="1607"/>
          <w:jc w:val="center"/>
        </w:trPr>
        <w:tc>
          <w:tcPr>
            <w:tcW w:w="1101" w:type="dxa"/>
            <w:vMerge w:val="restart"/>
            <w:tcBorders>
              <w:tl2br w:val="nil"/>
              <w:tr2bl w:val="nil"/>
            </w:tcBorders>
            <w:vAlign w:val="center"/>
          </w:tcPr>
          <w:p w14:paraId="2CDEEA8C" w14:textId="430EE6E0" w:rsidR="00ED7AFE" w:rsidRDefault="002A283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9</w:t>
            </w:r>
            <w:r w:rsidR="00677261">
              <w:rPr>
                <w:rFonts w:ascii="Times New Roman" w:eastAsia="仿宋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24</w:t>
            </w:r>
          </w:p>
          <w:p w14:paraId="7ED8D652" w14:textId="4EBA05FF" w:rsidR="00ED7AFE" w:rsidRDefault="0067726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周</w:t>
            </w:r>
            <w:r w:rsidR="002A283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五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5FA30358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30-11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 w14:paraId="0BC4350B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面授课程与</w:t>
            </w:r>
          </w:p>
          <w:p w14:paraId="013393F5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建模演练</w:t>
            </w:r>
          </w:p>
        </w:tc>
        <w:tc>
          <w:tcPr>
            <w:tcW w:w="4578" w:type="dxa"/>
            <w:tcBorders>
              <w:tl2br w:val="nil"/>
              <w:tr2bl w:val="nil"/>
            </w:tcBorders>
            <w:vAlign w:val="center"/>
          </w:tcPr>
          <w:p w14:paraId="32BFD0E2" w14:textId="77777777" w:rsidR="00ED7AFE" w:rsidRDefault="00677261">
            <w:pPr>
              <w:widowControl/>
              <w:adjustRightIn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企业价值解析：企业价值与股权价值</w:t>
            </w:r>
          </w:p>
          <w:p w14:paraId="03BD2E65" w14:textId="77777777" w:rsidR="00ED7AFE" w:rsidRDefault="00677261">
            <w:pPr>
              <w:widowControl/>
              <w:adjustRightIn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自由现金流及终值</w:t>
            </w:r>
          </w:p>
          <w:p w14:paraId="0BA991D4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自由现金流计算：调整利润并得出无杠杆自由现金流</w:t>
            </w:r>
          </w:p>
          <w:p w14:paraId="034C2588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终值计算：隐含退出倍数与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Gordon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增长模型</w:t>
            </w:r>
          </w:p>
          <w:p w14:paraId="1B489462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企业价值及股权价值计算</w:t>
            </w:r>
          </w:p>
          <w:p w14:paraId="4A7137C0" w14:textId="77777777" w:rsidR="00ED7AFE" w:rsidRDefault="00677261">
            <w:pPr>
              <w:widowControl/>
              <w:adjustRightIn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折现率的确定</w:t>
            </w:r>
          </w:p>
          <w:p w14:paraId="7474A62A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加权平均资本成本（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WACC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）：资本成本的含义与应用，债务比例，债务成本</w:t>
            </w:r>
          </w:p>
          <w:p w14:paraId="3A178082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资本资产定价模型（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CAPM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）：有杠杆和无杠杆的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Beta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值，市场风险溢价</w:t>
            </w:r>
          </w:p>
        </w:tc>
      </w:tr>
      <w:tr w:rsidR="00ED7AFE" w14:paraId="1E585624" w14:textId="77777777">
        <w:trPr>
          <w:trHeight w:val="851"/>
          <w:jc w:val="center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14:paraId="3A202AAC" w14:textId="77777777" w:rsidR="00ED7AFE" w:rsidRDefault="00ED7A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7F11EB29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30-13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096" w:type="dxa"/>
            <w:gridSpan w:val="2"/>
            <w:tcBorders>
              <w:tl2br w:val="nil"/>
              <w:tr2bl w:val="nil"/>
            </w:tcBorders>
            <w:vAlign w:val="center"/>
          </w:tcPr>
          <w:p w14:paraId="6D778C90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午餐及休息</w:t>
            </w:r>
          </w:p>
        </w:tc>
      </w:tr>
      <w:tr w:rsidR="00ED7AFE" w14:paraId="006D6ABC" w14:textId="77777777">
        <w:trPr>
          <w:trHeight w:val="850"/>
          <w:jc w:val="center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14:paraId="3DED7739" w14:textId="77777777" w:rsidR="00ED7AFE" w:rsidRDefault="00ED7AFE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5A039EDF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00-16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 w14:paraId="57F2B0B2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面授课程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与</w:t>
            </w:r>
          </w:p>
          <w:p w14:paraId="147174C8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建模演练</w:t>
            </w:r>
          </w:p>
        </w:tc>
        <w:tc>
          <w:tcPr>
            <w:tcW w:w="4578" w:type="dxa"/>
            <w:tcBorders>
              <w:tl2br w:val="nil"/>
              <w:tr2bl w:val="nil"/>
            </w:tcBorders>
            <w:vAlign w:val="center"/>
          </w:tcPr>
          <w:p w14:paraId="5F99E782" w14:textId="77777777" w:rsidR="00ED7AFE" w:rsidRDefault="00677261">
            <w:pPr>
              <w:pStyle w:val="ab"/>
              <w:widowControl/>
              <w:numPr>
                <w:ilvl w:val="0"/>
                <w:numId w:val="4"/>
              </w:numPr>
              <w:adjustRightInd w:val="0"/>
              <w:ind w:firstLineChars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假设分析</w:t>
            </w:r>
          </w:p>
          <w:p w14:paraId="2E5351AD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敏感性分析</w:t>
            </w:r>
          </w:p>
          <w:p w14:paraId="4D711F75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情景分析</w:t>
            </w:r>
          </w:p>
          <w:p w14:paraId="07D09B88" w14:textId="77777777" w:rsidR="00ED7AFE" w:rsidRDefault="00677261">
            <w:pPr>
              <w:pStyle w:val="ab"/>
              <w:widowControl/>
              <w:numPr>
                <w:ilvl w:val="0"/>
                <w:numId w:val="4"/>
              </w:numPr>
              <w:adjustRightInd w:val="0"/>
              <w:ind w:firstLineChars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可比公司法运用要点</w:t>
            </w:r>
          </w:p>
          <w:p w14:paraId="68EB6395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选择合适的可比公司</w:t>
            </w:r>
          </w:p>
          <w:p w14:paraId="2958274B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选择合适的可比指标</w:t>
            </w:r>
          </w:p>
          <w:p w14:paraId="35E82BC2" w14:textId="77777777" w:rsidR="00ED7AFE" w:rsidRDefault="00677261">
            <w:pPr>
              <w:widowControl/>
              <w:numPr>
                <w:ilvl w:val="5"/>
                <w:numId w:val="2"/>
              </w:numPr>
              <w:tabs>
                <w:tab w:val="clear" w:pos="988"/>
                <w:tab w:val="left" w:pos="359"/>
              </w:tabs>
              <w:adjustRightInd w:val="0"/>
              <w:ind w:leftChars="103" w:left="359" w:hangingChars="51" w:hanging="143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分析可比公司与目标公司的可比性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ab/>
            </w:r>
          </w:p>
          <w:p w14:paraId="26E37E34" w14:textId="77777777" w:rsidR="00ED7AFE" w:rsidRDefault="00677261">
            <w:pPr>
              <w:pStyle w:val="ab"/>
              <w:widowControl/>
              <w:numPr>
                <w:ilvl w:val="0"/>
                <w:numId w:val="4"/>
              </w:numPr>
              <w:adjustRightInd w:val="0"/>
              <w:ind w:firstLineChars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综合多种估值方法的价格区间</w:t>
            </w:r>
          </w:p>
        </w:tc>
      </w:tr>
      <w:tr w:rsidR="00ED7AFE" w14:paraId="3EEA8DFB" w14:textId="77777777">
        <w:trPr>
          <w:trHeight w:val="851"/>
          <w:jc w:val="center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14:paraId="00A4599C" w14:textId="77777777" w:rsidR="00ED7AFE" w:rsidRDefault="00ED7AFE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14:paraId="3C0E68B3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00-17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 w14:paraId="0FD374C1" w14:textId="77777777" w:rsidR="00ED7AFE" w:rsidRDefault="00677261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学员测评</w:t>
            </w:r>
          </w:p>
        </w:tc>
        <w:tc>
          <w:tcPr>
            <w:tcW w:w="4578" w:type="dxa"/>
            <w:tcBorders>
              <w:tl2br w:val="nil"/>
              <w:tr2bl w:val="nil"/>
            </w:tcBorders>
            <w:vAlign w:val="center"/>
          </w:tcPr>
          <w:p w14:paraId="3E32D38D" w14:textId="77777777" w:rsidR="00ED7AFE" w:rsidRDefault="0067726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估值基础知识</w:t>
            </w:r>
          </w:p>
        </w:tc>
      </w:tr>
    </w:tbl>
    <w:p w14:paraId="45358C5D" w14:textId="77777777" w:rsidR="00ED7AFE" w:rsidRDefault="00ED7AFE">
      <w:pPr>
        <w:pStyle w:val="a8"/>
        <w:widowControl/>
        <w:spacing w:beforeAutospacing="0" w:after="570" w:afterAutospacing="0" w:line="570" w:lineRule="exact"/>
        <w:rPr>
          <w:rFonts w:ascii="仿宋" w:eastAsia="仿宋" w:hAnsi="仿宋" w:cs="微软雅黑"/>
          <w:sz w:val="28"/>
          <w:szCs w:val="28"/>
        </w:rPr>
      </w:pPr>
    </w:p>
    <w:sectPr w:rsidR="00ED7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6987" w14:textId="77777777" w:rsidR="00073490" w:rsidRDefault="00073490" w:rsidP="00D725BE">
      <w:r>
        <w:separator/>
      </w:r>
    </w:p>
  </w:endnote>
  <w:endnote w:type="continuationSeparator" w:id="0">
    <w:p w14:paraId="2D04542C" w14:textId="77777777" w:rsidR="00073490" w:rsidRDefault="00073490" w:rsidP="00D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02AA" w14:textId="77777777" w:rsidR="00073490" w:rsidRDefault="00073490" w:rsidP="00D725BE">
      <w:r>
        <w:separator/>
      </w:r>
    </w:p>
  </w:footnote>
  <w:footnote w:type="continuationSeparator" w:id="0">
    <w:p w14:paraId="696FCA0B" w14:textId="77777777" w:rsidR="00073490" w:rsidRDefault="00073490" w:rsidP="00D7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668"/>
    <w:multiLevelType w:val="multilevel"/>
    <w:tmpl w:val="102936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507BDE"/>
    <w:multiLevelType w:val="multilevel"/>
    <w:tmpl w:val="31507BDE"/>
    <w:lvl w:ilvl="0">
      <w:start w:val="1"/>
      <w:numFmt w:val="bullet"/>
      <w:lvlText w:val=""/>
      <w:lvlJc w:val="left"/>
      <w:pPr>
        <w:tabs>
          <w:tab w:val="left" w:pos="3979"/>
        </w:tabs>
        <w:ind w:left="3979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left" w:pos="988"/>
        </w:tabs>
        <w:ind w:left="988" w:hanging="420"/>
      </w:pPr>
      <w:rPr>
        <w:rFonts w:ascii="Wingdings" w:hAnsi="Wingdings" w:hint="default"/>
        <w:sz w:val="16"/>
      </w:rPr>
    </w:lvl>
    <w:lvl w:ilvl="6">
      <w:start w:val="1"/>
      <w:numFmt w:val="bullet"/>
      <w:lvlText w:val=""/>
      <w:lvlJc w:val="left"/>
      <w:pPr>
        <w:tabs>
          <w:tab w:val="left" w:pos="5100"/>
        </w:tabs>
        <w:ind w:left="51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520"/>
        </w:tabs>
        <w:ind w:left="55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38415B8C"/>
    <w:multiLevelType w:val="multilevel"/>
    <w:tmpl w:val="38415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6470B91"/>
    <w:multiLevelType w:val="multilevel"/>
    <w:tmpl w:val="66470B9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173"/>
    <w:rsid w:val="00001058"/>
    <w:rsid w:val="00023535"/>
    <w:rsid w:val="00073490"/>
    <w:rsid w:val="0009160F"/>
    <w:rsid w:val="000F7D1F"/>
    <w:rsid w:val="000F7E07"/>
    <w:rsid w:val="00104103"/>
    <w:rsid w:val="001936A3"/>
    <w:rsid w:val="001E2374"/>
    <w:rsid w:val="001F198C"/>
    <w:rsid w:val="00215431"/>
    <w:rsid w:val="00216271"/>
    <w:rsid w:val="00231C63"/>
    <w:rsid w:val="002374EA"/>
    <w:rsid w:val="00274FEC"/>
    <w:rsid w:val="0029350A"/>
    <w:rsid w:val="002A2830"/>
    <w:rsid w:val="002D7546"/>
    <w:rsid w:val="00300FAC"/>
    <w:rsid w:val="0031588C"/>
    <w:rsid w:val="003279E7"/>
    <w:rsid w:val="00385BE3"/>
    <w:rsid w:val="004045D2"/>
    <w:rsid w:val="00431CF5"/>
    <w:rsid w:val="004559C5"/>
    <w:rsid w:val="004A7EA2"/>
    <w:rsid w:val="004D5426"/>
    <w:rsid w:val="005136DC"/>
    <w:rsid w:val="00533755"/>
    <w:rsid w:val="00545173"/>
    <w:rsid w:val="00565596"/>
    <w:rsid w:val="005D6C09"/>
    <w:rsid w:val="005E3BF9"/>
    <w:rsid w:val="005F3973"/>
    <w:rsid w:val="00600636"/>
    <w:rsid w:val="006039F9"/>
    <w:rsid w:val="00613F48"/>
    <w:rsid w:val="00656131"/>
    <w:rsid w:val="006615FE"/>
    <w:rsid w:val="006724A8"/>
    <w:rsid w:val="00677261"/>
    <w:rsid w:val="0069431D"/>
    <w:rsid w:val="00696807"/>
    <w:rsid w:val="006B7F1F"/>
    <w:rsid w:val="006E123F"/>
    <w:rsid w:val="00736B78"/>
    <w:rsid w:val="00746E24"/>
    <w:rsid w:val="007512EA"/>
    <w:rsid w:val="0078357B"/>
    <w:rsid w:val="007C163D"/>
    <w:rsid w:val="0083273A"/>
    <w:rsid w:val="00837EBD"/>
    <w:rsid w:val="00841351"/>
    <w:rsid w:val="00897FCD"/>
    <w:rsid w:val="008C37D2"/>
    <w:rsid w:val="008E00F2"/>
    <w:rsid w:val="008F7A8F"/>
    <w:rsid w:val="00963275"/>
    <w:rsid w:val="00A063C8"/>
    <w:rsid w:val="00A13AD4"/>
    <w:rsid w:val="00A36B73"/>
    <w:rsid w:val="00A462E0"/>
    <w:rsid w:val="00A53BFF"/>
    <w:rsid w:val="00AA0B40"/>
    <w:rsid w:val="00AA2906"/>
    <w:rsid w:val="00AC4A8D"/>
    <w:rsid w:val="00AE53A2"/>
    <w:rsid w:val="00AF2DE5"/>
    <w:rsid w:val="00B008CE"/>
    <w:rsid w:val="00B041B0"/>
    <w:rsid w:val="00B32EBE"/>
    <w:rsid w:val="00B56F69"/>
    <w:rsid w:val="00B65420"/>
    <w:rsid w:val="00B708C8"/>
    <w:rsid w:val="00BD58F7"/>
    <w:rsid w:val="00BE0C5E"/>
    <w:rsid w:val="00BE13CA"/>
    <w:rsid w:val="00C33392"/>
    <w:rsid w:val="00C33EEB"/>
    <w:rsid w:val="00C81E09"/>
    <w:rsid w:val="00CD073E"/>
    <w:rsid w:val="00CF223D"/>
    <w:rsid w:val="00D3525C"/>
    <w:rsid w:val="00D62F23"/>
    <w:rsid w:val="00D725BE"/>
    <w:rsid w:val="00DD1F7B"/>
    <w:rsid w:val="00DF2504"/>
    <w:rsid w:val="00E2244F"/>
    <w:rsid w:val="00E51D88"/>
    <w:rsid w:val="00E65C9A"/>
    <w:rsid w:val="00EB2EAE"/>
    <w:rsid w:val="00ED0999"/>
    <w:rsid w:val="00ED7AFE"/>
    <w:rsid w:val="00F01D8A"/>
    <w:rsid w:val="00F73AD8"/>
    <w:rsid w:val="00FD04C0"/>
    <w:rsid w:val="00FD5655"/>
    <w:rsid w:val="00FD5A0C"/>
    <w:rsid w:val="21090322"/>
    <w:rsid w:val="2BC4272B"/>
    <w:rsid w:val="3ECE1B88"/>
    <w:rsid w:val="50945109"/>
    <w:rsid w:val="612C2BF5"/>
    <w:rsid w:val="620E47F2"/>
    <w:rsid w:val="6D973EBB"/>
    <w:rsid w:val="6E71157C"/>
    <w:rsid w:val="709D7373"/>
    <w:rsid w:val="71514F50"/>
    <w:rsid w:val="78257C34"/>
    <w:rsid w:val="7A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6EF9E"/>
  <w15:docId w15:val="{8380CFE1-1FFF-4856-9AE7-1EBECD11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pPr>
      <w:ind w:leftChars="200" w:left="420" w:firstLine="210"/>
    </w:pPr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105</Words>
  <Characters>600</Characters>
  <Application>Microsoft Office Word</Application>
  <DocSecurity>0</DocSecurity>
  <Lines>5</Lines>
  <Paragraphs>1</Paragraphs>
  <ScaleCrop>false</ScaleCrop>
  <Company>China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侯玉超</cp:lastModifiedBy>
  <cp:revision>58</cp:revision>
  <dcterms:created xsi:type="dcterms:W3CDTF">2020-08-14T08:20:00Z</dcterms:created>
  <dcterms:modified xsi:type="dcterms:W3CDTF">2021-09-06T02:20:00Z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